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用户使用指南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2022-03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_Toc16109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_Toc16976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办理</w:t>
      </w:r>
      <w:r>
        <w:tab/>
      </w:r>
      <w:r>
        <w:fldChar w:fldCharType="begin"/>
      </w:r>
      <w:r>
        <w:instrText xml:space="preserve"> PAGEREF _Toc6916 \h </w:instrText>
      </w:r>
      <w:r>
        <w:fldChar w:fldCharType="separate"/>
      </w:r>
      <w:r>
        <w:t>3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（一）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r>
        <w:tab/>
      </w:r>
      <w:r>
        <w:fldChar w:fldCharType="begin"/>
      </w:r>
      <w:r>
        <w:instrText xml:space="preserve"> PAGEREF _Toc4548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_Toc28316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_Toc2490 \h </w:instrText>
      </w:r>
      <w:r>
        <w:fldChar w:fldCharType="separate"/>
      </w:r>
      <w:r>
        <w:t>5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（二）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表打印</w:t>
      </w:r>
      <w:r>
        <w:tab/>
      </w:r>
      <w:r>
        <w:fldChar w:fldCharType="begin"/>
      </w:r>
      <w:r>
        <w:instrText xml:space="preserve"> PAGEREF _Toc1181 \h </w:instrText>
      </w:r>
      <w:r>
        <w:fldChar w:fldCharType="separate"/>
      </w:r>
      <w:r>
        <w:t>7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（三）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表提交</w:t>
      </w:r>
      <w:r>
        <w:tab/>
      </w:r>
      <w:r>
        <w:fldChar w:fldCharType="begin"/>
      </w:r>
      <w:r>
        <w:instrText xml:space="preserve"> PAGEREF _Toc19375 \h </w:instrText>
      </w:r>
      <w:r>
        <w:fldChar w:fldCharType="separate"/>
      </w:r>
      <w:r>
        <w:t>7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（四）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状态查看</w:t>
      </w:r>
      <w:r>
        <w:tab/>
      </w:r>
      <w:r>
        <w:fldChar w:fldCharType="begin"/>
      </w:r>
      <w:r>
        <w:instrText xml:space="preserve"> PAGEREF _Toc14840 \h </w:instrText>
      </w:r>
      <w:r>
        <w:fldChar w:fldCharType="separate"/>
      </w:r>
      <w:r>
        <w:t>8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val="en-US" w:eastAsia="zh-CN"/>
        </w:rPr>
        <w:t xml:space="preserve">（五） </w:t>
      </w:r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r>
        <w:tab/>
      </w:r>
      <w:r>
        <w:fldChar w:fldCharType="begin"/>
      </w:r>
      <w:r>
        <w:instrText xml:space="preserve"> PAGEREF _Toc9359 \h </w:instrText>
      </w:r>
      <w:r>
        <w:fldChar w:fldCharType="separate"/>
      </w:r>
      <w:r>
        <w:t>8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_Toc1188 \h </w:instrText>
      </w:r>
      <w:r>
        <w:fldChar w:fldCharType="separate"/>
      </w:r>
      <w:r>
        <w:t>9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”是面向全省社会组织用户（包含社会团体、民办非企业、基金会），为用户提供网上业务自助申请办理服务。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2022年3月开始，全省社会组织的2021年的年检将在升级平台中办理。</w:t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0" w:name="_Toc16109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1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社会组织用户年检办理需先进行用户登录。点击“年检入口”。如下图：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60340" cy="1834515"/>
            <wp:effectExtent l="0" t="0" r="1270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" w:name="_Toc16976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社会组织用户登录账号是本组织的信用代码，初始密码是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  <w:bookmarkStart w:id="11" w:name="_GoBack"/>
      <w:bookmarkEnd w:id="11"/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6916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454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ind w:left="480" w:leftChars="200" w:firstLine="0" w:firstLineChars="0"/>
      </w:pPr>
      <w:r>
        <w:drawing>
          <wp:inline distT="0" distB="0" distL="114300" distR="114300">
            <wp:extent cx="2727960" cy="155448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0" w:leftChars="200" w:firstLine="0" w:firstLineChars="0"/>
      </w:pPr>
    </w:p>
    <w:p>
      <w:pPr>
        <w:ind w:left="480" w:leftChars="200" w:firstLine="0" w:firstLineChars="0"/>
        <w:rPr>
          <w:rFonts w:hint="eastAsia"/>
          <w:lang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bookmarkStart w:id="4" w:name="_Toc28316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如有参与扶贫攻坚情况及参与疫情防控情况，单选框选择有，填写对应表单，填充完成后点击下方的“保存”按钮进行保存。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先完成选择向选择，没有可选择”无”。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numPr>
          <w:ilvl w:val="0"/>
          <w:numId w:val="0"/>
        </w:numPr>
        <w:ind w:left="900" w:leftChars="200" w:hanging="420" w:hanging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必须填写组织负责人信息。点击“添加一项”，新增一个负责人。也可以修改负责人信息。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rPr>
          <w:rFonts w:hint="eastAsia"/>
          <w:lang w:eastAsia="zh-CN"/>
        </w:rPr>
      </w:pPr>
      <w:bookmarkStart w:id="5" w:name="_Toc2490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必须填写组织理事和监事信息。点击“添加一项”，新增一条。也可以修改理事或监事信息。填写完成所有信息后，点击下方“添加”按钮进行保存。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必须填写本组织内设机构信息。点击“添加一项”，新增一条。还可以修改、删除操作。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rPr>
          <w:rFonts w:hint="eastAsia"/>
          <w:lang w:val="en-US" w:eastAsia="zh-CN"/>
        </w:rPr>
        <w:t xml:space="preserve">     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1181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3397250" cy="1470660"/>
            <wp:effectExtent l="0" t="0" r="12700" b="1524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19375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年检/年报所有项目填写、上传完成后，进行年检/年报提交。如下图所示：</w:t>
      </w:r>
    </w:p>
    <w:p>
      <w:r>
        <w:rPr>
          <w:rFonts w:hint="eastAsia"/>
          <w:lang w:val="en-US" w:eastAsia="zh-CN"/>
        </w:rPr>
        <w:t xml:space="preserve">  </w:t>
      </w:r>
    </w:p>
    <w:p/>
    <w:p>
      <w:pPr>
        <w:bidi w:val="0"/>
      </w:pPr>
      <w:r>
        <w:drawing>
          <wp:inline distT="0" distB="0" distL="114300" distR="114300">
            <wp:extent cx="3629025" cy="1570990"/>
            <wp:effectExtent l="0" t="0" r="9525" b="1016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年检提交完成后，显示当前状态已提交等待审核。已经提交的年检报告不能再修改，除非被审核部门退回要求补正。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14840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962150" cy="1600200"/>
            <wp:effectExtent l="0" t="0" r="0" b="0"/>
            <wp:docPr id="14" name="图片 14" descr="16466402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46640248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026920" cy="1638935"/>
            <wp:effectExtent l="0" t="0" r="11430" b="1841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bookmarkStart w:id="9" w:name="_Toc9359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bookmarkEnd w:id="9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仍然访问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1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。查看“年检公告”。已经审核完成的年检</w:t>
      </w:r>
      <w:r>
        <w:rPr>
          <w:rFonts w:hint="eastAsia"/>
          <w:lang w:val="en-US" w:eastAsia="zh-CN"/>
        </w:rPr>
        <w:t>/年报在这里公示。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4322445" cy="2431415"/>
            <wp:effectExtent l="0" t="0" r="1905" b="698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rcRect r="12315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点击“更多”，输入本组织名称或统一信用代码，可以查到本组织年检/年报情况。</w:t>
      </w:r>
    </w:p>
    <w:p>
      <w:pPr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已经公示了年检年度正常参检了的社会组织，可以到年检管理机构盖年检章。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0" w:name="_Toc1188"/>
      <w:r>
        <w:rPr>
          <w:rFonts w:hint="eastAsia"/>
          <w:lang w:val="en-US" w:eastAsia="zh-CN"/>
        </w:rPr>
        <w:t>在线客服</w:t>
      </w:r>
      <w:bookmarkEnd w:id="1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</w:t>
      </w:r>
      <w:r>
        <w:rPr>
          <w:rFonts w:hint="eastAsia"/>
        </w:rPr>
        <w:t>在线客服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8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还可以通过“陕西省社会组织系统服务”QQ群联系我们。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手机QQ，点开右上角“+”，“扫一扫”：</w:t>
      </w:r>
    </w:p>
    <w:p>
      <w:pPr>
        <w:rPr>
          <w:rFonts w:hint="eastAsia"/>
          <w:lang w:val="en-US" w:eastAsia="zh-CN"/>
        </w:rPr>
      </w:pPr>
    </w:p>
    <w:p>
      <w:pPr>
        <w:ind w:left="0" w:leftChars="-100" w:hanging="240" w:hanging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16" name="图片 16" descr="陕西省社会组织系统服务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陕西省社会组织系统服务群聊二维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或着</w:t>
      </w: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15" name="图片 15" descr="陕西省社会组织系统服务2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陕西省社会组织系统服务2群聊二维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信息平台用户指南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9B0DDC"/>
    <w:rsid w:val="08DC1E32"/>
    <w:rsid w:val="094E1100"/>
    <w:rsid w:val="0ACA6D38"/>
    <w:rsid w:val="0B6A6C30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CED7E25"/>
    <w:rsid w:val="1D48246B"/>
    <w:rsid w:val="1D674080"/>
    <w:rsid w:val="1D8411E0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271B9F"/>
    <w:rsid w:val="245A2A83"/>
    <w:rsid w:val="25917368"/>
    <w:rsid w:val="264B2FCC"/>
    <w:rsid w:val="2695133D"/>
    <w:rsid w:val="26AF70B6"/>
    <w:rsid w:val="26EA7A50"/>
    <w:rsid w:val="278301EA"/>
    <w:rsid w:val="2891378A"/>
    <w:rsid w:val="28B05368"/>
    <w:rsid w:val="29BD646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1705701"/>
    <w:rsid w:val="31EA1704"/>
    <w:rsid w:val="321863DA"/>
    <w:rsid w:val="32A54337"/>
    <w:rsid w:val="32A864EA"/>
    <w:rsid w:val="33997472"/>
    <w:rsid w:val="34210E80"/>
    <w:rsid w:val="34E6283D"/>
    <w:rsid w:val="35414D4C"/>
    <w:rsid w:val="356078A2"/>
    <w:rsid w:val="3585424D"/>
    <w:rsid w:val="35DB5EC1"/>
    <w:rsid w:val="37E3749A"/>
    <w:rsid w:val="396B3311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492C2C"/>
    <w:rsid w:val="467C4C4B"/>
    <w:rsid w:val="46966947"/>
    <w:rsid w:val="470D4628"/>
    <w:rsid w:val="47AA14A8"/>
    <w:rsid w:val="48677B6A"/>
    <w:rsid w:val="48B63E7D"/>
    <w:rsid w:val="491C63D6"/>
    <w:rsid w:val="49723730"/>
    <w:rsid w:val="4A6D1B4F"/>
    <w:rsid w:val="4A95657B"/>
    <w:rsid w:val="4AEE55F3"/>
    <w:rsid w:val="4DCD50A1"/>
    <w:rsid w:val="4E402B66"/>
    <w:rsid w:val="4E543561"/>
    <w:rsid w:val="4E6F3F3D"/>
    <w:rsid w:val="4F09543A"/>
    <w:rsid w:val="4FA91400"/>
    <w:rsid w:val="507F10E6"/>
    <w:rsid w:val="50FA629D"/>
    <w:rsid w:val="51394EE0"/>
    <w:rsid w:val="51BE7C51"/>
    <w:rsid w:val="51E47CAD"/>
    <w:rsid w:val="528C30BD"/>
    <w:rsid w:val="52E33F5E"/>
    <w:rsid w:val="52F42171"/>
    <w:rsid w:val="531D4F9C"/>
    <w:rsid w:val="535B4D09"/>
    <w:rsid w:val="53AC0356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62EBD"/>
    <w:rsid w:val="5DD13863"/>
    <w:rsid w:val="5E090095"/>
    <w:rsid w:val="5E444F23"/>
    <w:rsid w:val="5ECA60C1"/>
    <w:rsid w:val="5FB36139"/>
    <w:rsid w:val="5FE91C23"/>
    <w:rsid w:val="604D2EC1"/>
    <w:rsid w:val="60A70188"/>
    <w:rsid w:val="60D76EED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1320DC3"/>
    <w:rsid w:val="72271FE2"/>
    <w:rsid w:val="731D198F"/>
    <w:rsid w:val="732A3D34"/>
    <w:rsid w:val="73484A46"/>
    <w:rsid w:val="73DF2DB9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2"/>
    <w:basedOn w:val="1"/>
    <w:next w:val="1"/>
    <w:qFormat/>
    <w:uiPriority w:val="0"/>
    <w:pPr>
      <w:ind w:left="420" w:leftChars="200"/>
    </w:pPr>
  </w:style>
  <w:style w:type="paragraph" w:styleId="18">
    <w:name w:val="Body Text First Indent"/>
    <w:basedOn w:val="11"/>
    <w:qFormat/>
    <w:uiPriority w:val="0"/>
    <w:pPr>
      <w:ind w:firstLine="420" w:firstLineChars="100"/>
    </w:pPr>
  </w:style>
  <w:style w:type="character" w:styleId="21">
    <w:name w:val="Hyperlink"/>
    <w:basedOn w:val="20"/>
    <w:qFormat/>
    <w:uiPriority w:val="0"/>
    <w:rPr>
      <w:color w:val="0000FF"/>
      <w:u w:val="single"/>
    </w:rPr>
  </w:style>
  <w:style w:type="paragraph" w:customStyle="1" w:styleId="22">
    <w:name w:val="表格文字"/>
    <w:basedOn w:val="1"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3">
    <w:name w:val="标题 1 Char"/>
    <w:link w:val="2"/>
    <w:qFormat/>
    <w:uiPriority w:val="0"/>
    <w:rPr>
      <w:rFonts w:eastAsia="微软雅黑"/>
      <w:b/>
      <w:kern w:val="44"/>
      <w:sz w:val="30"/>
    </w:rPr>
  </w:style>
  <w:style w:type="paragraph" w:customStyle="1" w:styleId="24">
    <w:name w:val="Body Text First Indent"/>
    <w:basedOn w:val="11"/>
    <w:qFormat/>
    <w:uiPriority w:val="0"/>
    <w:pPr>
      <w:ind w:firstLine="420" w:firstLineChars="100"/>
    </w:pPr>
  </w:style>
  <w:style w:type="paragraph" w:customStyle="1" w:styleId="25">
    <w:name w:val="Body Text First Indent1"/>
    <w:basedOn w:val="1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2839</Words>
  <Characters>2930</Characters>
  <Lines>0</Lines>
  <Paragraphs>0</Paragraphs>
  <TotalTime>0</TotalTime>
  <ScaleCrop>false</ScaleCrop>
  <LinksUpToDate>false</LinksUpToDate>
  <CharactersWithSpaces>3005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WPS_1644591256</cp:lastModifiedBy>
  <dcterms:modified xsi:type="dcterms:W3CDTF">2022-04-12T07:41:28Z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0B75BF7732B2468FA9BFC330A1D3A399</vt:lpwstr>
  </property>
</Properties>
</file>